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EF" w:rsidRDefault="00636D5E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>
        <w:rPr>
          <w:b/>
          <w:color w:val="005392"/>
          <w:sz w:val="50"/>
          <w:szCs w:val="50"/>
        </w:rPr>
        <w:t>MÍSTNÍ POPLATEK ZE PSŮ</w:t>
      </w:r>
    </w:p>
    <w:p w:rsidR="00BA13EF" w:rsidRDefault="00636D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 roce 20</w:t>
      </w:r>
      <w:r w:rsidR="000A48B4">
        <w:rPr>
          <w:b/>
          <w:sz w:val="48"/>
          <w:szCs w:val="48"/>
        </w:rPr>
        <w:t>2</w:t>
      </w:r>
      <w:r w:rsidR="00521F91">
        <w:rPr>
          <w:b/>
          <w:sz w:val="48"/>
          <w:szCs w:val="48"/>
        </w:rPr>
        <w:t>3</w:t>
      </w:r>
    </w:p>
    <w:p w:rsidR="00BA13EF" w:rsidRDefault="00636D5E">
      <w:pPr>
        <w:spacing w:before="20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Poštovní poukázky na úhradu místních poplatků </w:t>
      </w:r>
      <w:r w:rsidR="000A48B4">
        <w:rPr>
          <w:sz w:val="24"/>
          <w:szCs w:val="24"/>
        </w:rPr>
        <w:t xml:space="preserve">nerozesíláme </w:t>
      </w:r>
      <w:r>
        <w:rPr>
          <w:sz w:val="24"/>
          <w:szCs w:val="24"/>
        </w:rPr>
        <w:t>od roku 2019 poštou.</w:t>
      </w:r>
    </w:p>
    <w:p w:rsidR="00BA13EF" w:rsidRDefault="00636D5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 platbě potřebujete znát </w:t>
      </w:r>
      <w:r>
        <w:rPr>
          <w:b/>
          <w:color w:val="FF0000"/>
          <w:sz w:val="24"/>
          <w:szCs w:val="24"/>
        </w:rPr>
        <w:t>variabilní symbol a částku poplatku</w:t>
      </w:r>
      <w:r>
        <w:rPr>
          <w:sz w:val="24"/>
          <w:szCs w:val="24"/>
        </w:rPr>
        <w:t>.</w:t>
      </w:r>
    </w:p>
    <w:p w:rsidR="00BA13EF" w:rsidRDefault="00636D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Variabilní symbol je uveden na dokladu o platbě z</w:t>
      </w:r>
      <w:r w:rsidR="000A48B4">
        <w:rPr>
          <w:sz w:val="24"/>
          <w:szCs w:val="24"/>
        </w:rPr>
        <w:t xml:space="preserve"> minulého</w:t>
      </w:r>
      <w:r>
        <w:rPr>
          <w:sz w:val="24"/>
          <w:szCs w:val="24"/>
        </w:rPr>
        <w:t xml:space="preserve"> roku. Rodné číslo </w:t>
      </w:r>
      <w:r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variabilní symbol.</w:t>
      </w:r>
    </w:p>
    <w:p w:rsidR="00BA13EF" w:rsidRDefault="00636D5E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Jak mám poplatek uhradit?</w:t>
      </w:r>
      <w:r>
        <w:rPr>
          <w:rFonts w:cs="Arial"/>
          <w:bCs/>
        </w:rPr>
        <w:t xml:space="preserve"> </w:t>
      </w:r>
    </w:p>
    <w:p w:rsidR="00BA13EF" w:rsidRDefault="000278E5">
      <w:r>
        <w:rPr>
          <w:b/>
          <w:color w:val="FF0000"/>
          <w:sz w:val="48"/>
          <w:szCs w:val="48"/>
          <w:lang w:eastAsia="cs-CZ"/>
        </w:rPr>
        <w:pict>
          <v:shape id="shape 9" o:spid="_x0000_s1030" style="position:absolute;margin-left:305.3pt;margin-top:-1pt;width:13.5pt;height:187.9pt;z-index:-502784000" coordsize="100000,100000" o:spt="100" adj="0,,0" path="m,89241r21844,l21844,,78131,r,89241l99975,89241,49971,100000xe" fillcolor="red">
            <v:stroke joinstyle="round"/>
            <v:formulas/>
            <v:path o:connecttype="segments" textboxrect="21844,0,78130,93942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7" o:spid="_x0000_s1032" style="position:absolute;margin-left:85.6pt;margin-top:-1pt;width:13.5pt;height:187.9pt;z-index:-502782976" coordsize="100000,100000" o:spt="100" adj="0,,0" path="m,89241r21844,l21844,,78131,r,89241l99975,89241,49971,100000xe" fillcolor="red">
            <v:stroke joinstyle="round"/>
            <v:formulas/>
            <v:path o:connecttype="segments" textboxrect="21844,0,78130,93942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0" o:spid="_x0000_s1039" style="position:absolute;margin-left:360.1pt;margin-top:425.4pt;width:154pt;height:133.5pt;z-index:251664384" coordsize="100000,100000" o:spt="100" adj="0,,0" path="m,24999r,c,11285,11285,,25000,v,,,,,l75000,r,c88715,,100000,11285,100000,24999r,c100000,24999,100000,24999,100000,24999r,49999l100000,74998v,,,,,l100000,74998v,13714,-11285,24999,-25000,24999c75000,99997,75000,99997,75000,99997r-50000,2l25000,99999c11285,99999,,88714,,75000v,,,,,xe" fillcolor="#d6e3bc">
            <v:stroke joinstyle="round"/>
            <v:formulas/>
            <v:path o:connecttype="segments" textboxrect="0,0,100000,99999"/>
            <v:textbox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Poštou 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after="0"/>
                    <w:ind w:left="284" w:hanging="283"/>
                    <w:rPr>
                      <w:b/>
                      <w:sz w:val="22"/>
                    </w:rPr>
                  </w:pPr>
                  <w:r>
                    <w:t>složenku si vyplním na poště sám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after="120"/>
                    <w:ind w:left="284" w:hanging="283"/>
                    <w:rPr>
                      <w:b/>
                      <w:sz w:val="22"/>
                    </w:rPr>
                  </w:pPr>
                  <w:r>
                    <w:t>musím znát číslo účtu, částku a variabilní symbol</w:t>
                  </w:r>
                </w:p>
                <w:p w:rsidR="00BA13EF" w:rsidRDefault="00BA13EF">
                  <w:pPr>
                    <w:pStyle w:val="Odstavecseseznamem"/>
                    <w:spacing w:after="120"/>
                    <w:ind w:left="284"/>
                    <w:rPr>
                      <w:b/>
                      <w:sz w:val="8"/>
                      <w:szCs w:val="8"/>
                    </w:rPr>
                  </w:pP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before="120" w:after="0"/>
                    <w:ind w:left="284" w:hanging="283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 možné si vyzvednout složenku osobně v kanceláři správy místních poplatků</w:t>
                  </w:r>
                </w:p>
                <w:p w:rsidR="00BA13EF" w:rsidRDefault="00BA13EF">
                  <w:pPr>
                    <w:pStyle w:val="Odstavecseseznamem"/>
                    <w:spacing w:after="0"/>
                    <w:ind w:left="284"/>
                    <w:rPr>
                      <w:b/>
                      <w:sz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" o:spid="_x0000_s1038" style="position:absolute;margin-left:183.7pt;margin-top:425.4pt;width:159.8pt;height:133.5pt;z-index:251663360" coordsize="100000,100000" o:spt="100" adj="0,,0" path="m,24998r,c,11285,11285,,25000,v,,,,,l75000,r,c88715,,100000,11284,100000,24998r,c100000,24998,100000,24998,100000,24998r,50002l100000,75000v,,,,,l100000,75000v,13713,-11285,24998,-25000,24998c75000,99998,75000,99998,75000,99998r-50000,l25000,99998c11285,99998,,88713,,75000v,,,,,xe" fillcolor="#d6e3bc">
            <v:stroke joinstyle="round"/>
            <v:formulas/>
            <v:path o:connecttype="segments" textboxrect="0,0,100000,99997"/>
            <v:textbox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Hotově  (platební kartou) v pokladnách MěÚ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</w:pPr>
                  <w:r>
                    <w:t>nahlásím variabilní symbol a částku, příp. celé jméno nebo rodné číslo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(pouze na pokladně) 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</w:pPr>
                  <w:r>
                    <w:t>pokladny (</w:t>
                  </w:r>
                  <w:r w:rsidR="000A48B4">
                    <w:t>bud.č.2,</w:t>
                  </w:r>
                  <w:r>
                    <w:t xml:space="preserve"> 11</w:t>
                  </w:r>
                  <w:r w:rsidR="000A48B4">
                    <w:t>4</w:t>
                  </w:r>
                  <w:r>
                    <w:t>)</w:t>
                  </w:r>
                </w:p>
                <w:p w:rsidR="00BA13EF" w:rsidRDefault="00636D5E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  <w:r>
                    <w:t xml:space="preserve">PO, ST     </w:t>
                  </w:r>
                  <w:r>
                    <w:tab/>
                    <w:t>8:00-17:00 h</w:t>
                  </w:r>
                </w:p>
                <w:p w:rsidR="00BA13EF" w:rsidRDefault="00636D5E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  <w:r>
                    <w:t xml:space="preserve">ÚT, ČT, PÁ  </w:t>
                  </w:r>
                  <w:r>
                    <w:tab/>
                    <w:t>8:00-11:30 h</w:t>
                  </w:r>
                </w:p>
                <w:p w:rsidR="00BA13EF" w:rsidRDefault="00BA13EF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2" o:spid="_x0000_s1037" style="position:absolute;margin-left:14.2pt;margin-top:424.7pt;width:153.7pt;height:133.5pt;z-index:251662336" coordsize="100000,100000" o:spt="100" adj="0,,0" path="m,24999r,c,11285,11285,,25000,v,,,,,l75000,r,c88715,,100000,11285,100000,24998r,1c100000,24999,100000,24999,100000,24999r,49999l100000,74998v,,,,,l100000,74998v,13714,-11285,24999,-25000,24999c75000,99997,75000,99997,75000,99997r-50000,2l25000,99999c11285,99999,,88715,,75001v,,,,,xe" fillcolor="#d6e3bc">
            <v:stroke joinstyle="round"/>
            <v:formulas/>
            <v:path o:connecttype="segments" textboxrect="0,0,100000,99999"/>
            <v:textbox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Bezhotovostně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převodem na účet </w:t>
                  </w:r>
                </w:p>
                <w:p w:rsidR="00BA13EF" w:rsidRDefault="00636D5E">
                  <w:pPr>
                    <w:pStyle w:val="Odstavecseseznamem"/>
                    <w:ind w:left="284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č. </w:t>
                  </w:r>
                  <w:r>
                    <w:rPr>
                      <w:b/>
                      <w:sz w:val="22"/>
                    </w:rPr>
                    <w:t>19-122921/0100</w:t>
                  </w:r>
                </w:p>
                <w:p w:rsidR="00FC7CA6" w:rsidRPr="00FC7CA6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sz w:val="22"/>
                    </w:rPr>
                    <w:t xml:space="preserve">uvedu správný </w:t>
                  </w:r>
                  <w:r>
                    <w:rPr>
                      <w:b/>
                      <w:sz w:val="22"/>
                    </w:rPr>
                    <w:t>variabilní symbol</w:t>
                  </w:r>
                  <w:r w:rsidR="00FC7CA6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BA13EF" w:rsidRPr="00FC7CA6" w:rsidRDefault="00FC7CA6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C7CA6">
                    <w:rPr>
                      <w:i/>
                      <w:color w:val="FF0000"/>
                      <w:sz w:val="16"/>
                      <w:szCs w:val="16"/>
                    </w:rPr>
                    <w:t>pokud můžete, preferujte tento způsob platby, nemusíte stát ve frontě</w:t>
                  </w:r>
                  <w:r w:rsidR="00E52B93">
                    <w:rPr>
                      <w:i/>
                      <w:color w:val="FF0000"/>
                      <w:sz w:val="16"/>
                      <w:szCs w:val="16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3" o:spid="_x0000_s1036" style="position:absolute;margin-left:266.3pt;margin-top:407.4pt;width:0;height:20.2pt;z-index:251674624" coordsize="100000,100000" o:spt="100" adj="0,,0" path="m,l99375,100000e" filled="f" strokecolor="#d6e3bc" strokeweight="3pt">
            <v:stroke joinstyle="round"/>
            <v:formulas/>
            <v:path o:connecttype="segments" textboxrect="0,0,99375,100000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4" o:spid="_x0000_s1035" style="position:absolute;margin-left:265.6pt;margin-top:405.9pt;width:183.7pt;height:19.5pt;z-index:251673600" coordsize="100000,100000" o:spt="100" adj="0,,0" path="m,l100000,99989e" filled="f" strokecolor="#d6e3bc" strokeweight="3pt">
            <v:stroke joinstyle="round"/>
            <v:formulas/>
            <v:path o:connecttype="segments" textboxrect="0,0,100000,99989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5" o:spid="_x0000_s1034" style="position:absolute;margin-left:90.1pt;margin-top:405.9pt;width:175.5pt;height:19.5pt;flip:x;z-index:251672576" coordsize="100000,100000" o:spt="100" adj="0,,0" path="m,l100000,100000e" filled="f" strokecolor="#d6e3bc" strokeweight="3pt">
            <v:stroke joinstyle="round"/>
            <v:formulas/>
            <v:path o:connecttype="segments" textboxrect="0,0,100000,100000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6" o:spid="_x0000_s1033" style="position:absolute;margin-left:14.2pt;margin-top:317.4pt;width:499.9pt;height:88.5pt;z-index:251661312" coordsize="100000,100000" o:spt="100" adj="0,,0" path="m,24987r,c,11280,11285,,25000,v,,,,,l75000,r,c88715,,100000,11279,100000,24987r,c100000,24987,100000,24987,100000,24987r,50001l100000,74987v,,,,,l100000,74988v,13707,-11285,24987,-25000,24987c75000,99975,75000,99975,75000,99975r-50000,13l25000,99988c11285,99988,,88708,,75001v,,,,,xe" fillcolor="#ffc000" stroked="f">
            <v:stroke joinstyle="round"/>
            <v:shadow offset="1pt" offset2="-2pt"/>
            <v:formulas/>
            <v:path o:connecttype="segments" textboxrect="0,0,100000,99987"/>
            <v:textbox>
              <w:txbxContent>
                <w:p w:rsidR="00BA13EF" w:rsidRDefault="00636D5E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  <w:r>
                    <w:rPr>
                      <w:b/>
                      <w:color w:val="005392"/>
                      <w:sz w:val="36"/>
                      <w:szCs w:val="36"/>
                    </w:rPr>
                    <w:t>UHRADÍM POPLATEK DO 30.04.20</w:t>
                  </w:r>
                  <w:r w:rsidR="000A48B4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r w:rsidR="00521F91">
                    <w:rPr>
                      <w:b/>
                      <w:color w:val="005392"/>
                      <w:sz w:val="36"/>
                      <w:szCs w:val="36"/>
                    </w:rPr>
                    <w:t>3</w:t>
                  </w:r>
                </w:p>
                <w:p w:rsidR="00BA13EF" w:rsidRDefault="00636D5E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26"/>
                      <w:szCs w:val="26"/>
                    </w:rPr>
                  </w:pPr>
                  <w:r>
                    <w:rPr>
                      <w:b/>
                      <w:color w:val="005392"/>
                      <w:sz w:val="26"/>
                      <w:szCs w:val="26"/>
                    </w:rPr>
                    <w:t>resp. II. pololetí do 3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1</w:t>
                  </w:r>
                  <w:r>
                    <w:rPr>
                      <w:b/>
                      <w:color w:val="005392"/>
                      <w:sz w:val="26"/>
                      <w:szCs w:val="26"/>
                    </w:rPr>
                    <w:t>.10.20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  <w:r w:rsidR="00521F91">
                    <w:rPr>
                      <w:b/>
                      <w:color w:val="005392"/>
                      <w:sz w:val="26"/>
                      <w:szCs w:val="26"/>
                    </w:rPr>
                    <w:t>3</w:t>
                  </w:r>
                </w:p>
                <w:p w:rsidR="00BA13EF" w:rsidRDefault="00636D5E" w:rsidP="000A48B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Výše poplatku, splatnost, rozsah osvobození, úleva i způsob platby </w:t>
                  </w:r>
                  <w:r w:rsidR="000A48B4">
                    <w:rPr>
                      <w:szCs w:val="20"/>
                    </w:rPr>
                    <w:t xml:space="preserve">se </w:t>
                  </w:r>
                  <w:r>
                    <w:rPr>
                      <w:szCs w:val="20"/>
                    </w:rPr>
                    <w:t xml:space="preserve">řídí dle obecně závazné vyhlášky č. </w:t>
                  </w:r>
                  <w:r w:rsidR="000A48B4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/201</w:t>
                  </w:r>
                  <w:r w:rsidR="000A48B4">
                    <w:rPr>
                      <w:szCs w:val="20"/>
                    </w:rPr>
                    <w:t>9</w:t>
                  </w:r>
                  <w:r w:rsidR="00521F91">
                    <w:rPr>
                      <w:szCs w:val="20"/>
                    </w:rPr>
                    <w:t>, o místních poplatcích, v platném znění</w:t>
                  </w:r>
                </w:p>
                <w:p w:rsidR="00BA13EF" w:rsidRDefault="00636D5E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Vyberu si jednu z možností úhrady:</w:t>
                  </w:r>
                </w:p>
                <w:p w:rsidR="00F40D58" w:rsidRDefault="00F40D58"/>
                <w:p w:rsidR="00BA13EF" w:rsidRDefault="00BA13EF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</w:p>
                <w:p w:rsidR="00BA13EF" w:rsidRDefault="00636D5E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64" w:lineRule="auto"/>
                    <w:jc w:val="center"/>
                    <w:rPr>
                      <w:b/>
                      <w:color w:val="005392"/>
                      <w:sz w:val="26"/>
                      <w:szCs w:val="26"/>
                    </w:rPr>
                  </w:pPr>
                  <w:r>
                    <w:rPr>
                      <w:b/>
                      <w:color w:val="005392"/>
                      <w:sz w:val="26"/>
                      <w:szCs w:val="26"/>
                    </w:rPr>
                    <w:t>resp. II. pololetí do 3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1</w:t>
                  </w:r>
                  <w:r>
                    <w:rPr>
                      <w:b/>
                      <w:color w:val="005392"/>
                      <w:sz w:val="26"/>
                      <w:szCs w:val="26"/>
                    </w:rPr>
                    <w:t>.10.20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  <w:r w:rsidR="001E1827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</w:p>
                <w:p w:rsidR="00BA13EF" w:rsidRDefault="00636D5E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Výše poplatku, splatnost, rozsah osvobození, úleva i způsob platby </w:t>
                  </w:r>
                  <w:r w:rsidR="000A48B4">
                    <w:rPr>
                      <w:szCs w:val="20"/>
                    </w:rPr>
                    <w:t xml:space="preserve">se </w:t>
                  </w:r>
                  <w:r>
                    <w:rPr>
                      <w:szCs w:val="20"/>
                    </w:rPr>
                    <w:t xml:space="preserve">řídí dle obecně závazné vyhlášky č. </w:t>
                  </w:r>
                  <w:r w:rsidR="000A48B4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/201</w:t>
                  </w:r>
                  <w:r w:rsidR="000A48B4">
                    <w:rPr>
                      <w:szCs w:val="20"/>
                    </w:rPr>
                    <w:t>9</w:t>
                  </w:r>
                  <w:r>
                    <w:rPr>
                      <w:szCs w:val="20"/>
                    </w:rPr>
                    <w:t xml:space="preserve">  </w:t>
                  </w:r>
                </w:p>
                <w:p w:rsidR="00BA13EF" w:rsidRDefault="00636D5E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Vyberu si jednu z možností úhrady:</w:t>
                  </w: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8" o:spid="_x0000_s1031" style="position:absolute;margin-left:196.1pt;margin-top:146.8pt;width:315pt;height:139.5pt;z-index:251660288" coordsize="100000,100000" o:spt="100" adj="0,,0" path="m,24996r,c,11283,11285,,25000,v,,,,,l75000,r,c88715,,100000,11283,100000,24995r,1c100000,24996,100000,24996,100000,24996r,50001l100000,74997v,,,,,l100000,74997v,13712,-11285,24996,-25000,24996c75000,99993,75000,99993,75000,99993r-50000,5l25000,99998c11285,99998,,88714,,75002v,,,,,xe" fillcolor="#d8d8d8">
            <v:stroke joinstyle="round"/>
            <v:formulas/>
            <v:path o:connecttype="segments" textboxrect="0,0,100000,99997"/>
            <v:textbox>
              <w:txbxContent>
                <w:p w:rsidR="00BA13EF" w:rsidRDefault="004F3B44">
                  <w:pPr>
                    <w:spacing w:before="60" w:after="60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    </w:t>
                  </w:r>
                  <w:r w:rsidR="00636D5E">
                    <w:rPr>
                      <w:b/>
                      <w:color w:val="FF0000"/>
                      <w:sz w:val="28"/>
                      <w:szCs w:val="28"/>
                    </w:rPr>
                    <w:t>ZJISTÍM, VYŘÍDÍM</w:t>
                  </w:r>
                </w:p>
                <w:p w:rsidR="00BA13EF" w:rsidRDefault="00636D5E">
                  <w:pPr>
                    <w:spacing w:after="60"/>
                    <w:rPr>
                      <w:sz w:val="22"/>
                    </w:rPr>
                  </w:pPr>
                  <w:r>
                    <w:rPr>
                      <w:sz w:val="22"/>
                    </w:rPr>
                    <w:t>v kanceláři správy místních poplatků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52" w:lineRule="auto"/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osobně</w:t>
                  </w:r>
                  <w:r>
                    <w:rPr>
                      <w:sz w:val="22"/>
                    </w:rPr>
                    <w:t xml:space="preserve"> : </w:t>
                  </w:r>
                  <w:r>
                    <w:rPr>
                      <w:sz w:val="22"/>
                    </w:rPr>
                    <w:tab/>
                    <w:t>Městský úřad Otrokovice, budova č. 1</w:t>
                  </w:r>
                </w:p>
                <w:p w:rsidR="00BA13EF" w:rsidRDefault="00636D5E">
                  <w:pPr>
                    <w:pStyle w:val="Odstavecseseznamem"/>
                    <w:tabs>
                      <w:tab w:val="left" w:pos="1560"/>
                    </w:tabs>
                    <w:spacing w:after="0" w:line="252" w:lineRule="auto"/>
                    <w:ind w:left="992" w:firstLine="424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nám. 3. května 1340, odbor ekonomický</w:t>
                  </w:r>
                </w:p>
                <w:p w:rsidR="00BA13EF" w:rsidRDefault="00636D5E">
                  <w:pPr>
                    <w:pStyle w:val="Odstavecseseznamem"/>
                    <w:tabs>
                      <w:tab w:val="left" w:pos="1560"/>
                    </w:tabs>
                    <w:spacing w:after="240"/>
                    <w:ind w:left="992" w:firstLine="425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 xml:space="preserve">kanc. č. 222 </w:t>
                  </w:r>
                  <w:r>
                    <w:rPr>
                      <w:sz w:val="22"/>
                    </w:rPr>
                    <w:t>(1. patro, naproti schodišti)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telefonicky</w:t>
                  </w:r>
                  <w:r>
                    <w:rPr>
                      <w:sz w:val="22"/>
                    </w:rPr>
                    <w:t xml:space="preserve">: </w:t>
                  </w:r>
                  <w:r>
                    <w:rPr>
                      <w:sz w:val="22"/>
                    </w:rPr>
                    <w:tab/>
                    <w:t>577 680 221, 577 680 111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40" w:lineRule="auto"/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e-mailem:  </w:t>
                  </w:r>
                  <w:r>
                    <w:rPr>
                      <w:b/>
                      <w:sz w:val="22"/>
                    </w:rPr>
                    <w:tab/>
                  </w:r>
                  <w:r w:rsidR="000A48B4">
                    <w:rPr>
                      <w:sz w:val="22"/>
                    </w:rPr>
                    <w:t>bartolomeu</w:t>
                  </w:r>
                  <w:r>
                    <w:rPr>
                      <w:sz w:val="22"/>
                    </w:rPr>
                    <w:t>@muotrokovice.cz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radnice@muotrokovice.cz</w:t>
                  </w: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0" o:spid="_x0000_s1029" style="position:absolute;margin-left:19.9pt;margin-top:3.9pt;width:154.5pt;height:125.6pt;z-index:251658240" coordsize="100000,100000" o:spt="100" adj="0,,0" path="m,24999r,c,11285,11285,,25000,v,,,,,l75000,r,c88715,,100000,11285,100000,24999r,c100000,24999,100000,24999,100000,24999r,49998l100000,74997v,,,,,l100000,74997v,13715,-11285,25000,-25000,25000c75000,99997,75000,99997,75000,99997r-50000,2l25000,99999c11285,99999,,88714,,75000v,,,,,xe" fillcolor="#ffc000">
            <v:stroke joinstyle="round"/>
            <v:formulas/>
            <v:path o:connecttype="segments" textboxrect="0,0,100000,99999"/>
            <v:textbox>
              <w:txbxContent>
                <w:p w:rsidR="00BA13EF" w:rsidRDefault="004F3B44">
                  <w:pPr>
                    <w:spacing w:after="60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 xml:space="preserve">       </w:t>
                  </w:r>
                  <w:r w:rsidR="00636D5E">
                    <w:rPr>
                      <w:b/>
                      <w:color w:val="1F497D" w:themeColor="text2"/>
                      <w:sz w:val="28"/>
                      <w:szCs w:val="28"/>
                    </w:rPr>
                    <w:t>POKUD VÍM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 koho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kolik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BA13EF" w:rsidRDefault="00BA13EF"/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1" o:spid="_x0000_s1028" style="position:absolute;margin-left:196.1pt;margin-top:3.9pt;width:315pt;height:125.6pt;z-index:251659264" coordsize="100000,100000" o:spt="100" adj="0,,0" path="m,25000r,c,11285,11285,,25000,v,,,,,l75000,r,c88715,,100000,11285,100000,25000r,c100000,25000,100000,25000,100000,25000r,50000l100000,75000v,,,,,l100000,75000v,13715,-11285,25000,-25000,25000c75000,100000,75000,100000,75000,100000r-50000,l25000,100000c11285,100000,,88715,,75000v,,,,,xe" fillcolor="#d8d8d8">
            <v:stroke joinstyle="round"/>
            <v:formulas/>
            <v:path o:connecttype="segments" textboxrect="0,0,100000,100000"/>
            <v:textbox>
              <w:txbxContent>
                <w:p w:rsidR="00BA13EF" w:rsidRDefault="004F3B44">
                  <w:pPr>
                    <w:spacing w:after="0" w:line="264" w:lineRule="auto"/>
                    <w:rPr>
                      <w:b/>
                      <w:color w:val="005392"/>
                      <w:sz w:val="28"/>
                      <w:szCs w:val="28"/>
                    </w:rPr>
                  </w:pPr>
                  <w:r>
                    <w:rPr>
                      <w:b/>
                      <w:color w:val="005392"/>
                      <w:sz w:val="28"/>
                      <w:szCs w:val="28"/>
                    </w:rPr>
                    <w:t xml:space="preserve">         </w:t>
                  </w:r>
                  <w:r w:rsidR="00636D5E">
                    <w:rPr>
                      <w:b/>
                      <w:color w:val="005392"/>
                      <w:sz w:val="28"/>
                      <w:szCs w:val="28"/>
                    </w:rPr>
                    <w:t>POKUD NEVÍM, nejsem si jistý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 koho platím, kolik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zda mám uhrazeno za minulé období</w:t>
                  </w:r>
                </w:p>
                <w:p w:rsidR="00BA13EF" w:rsidRDefault="004F3B44">
                  <w:pPr>
                    <w:spacing w:after="0" w:line="264" w:lineRule="auto"/>
                    <w:rPr>
                      <w:b/>
                      <w:color w:val="005392"/>
                      <w:sz w:val="24"/>
                      <w:szCs w:val="24"/>
                    </w:rPr>
                  </w:pPr>
                  <w:r>
                    <w:rPr>
                      <w:b/>
                      <w:color w:val="005392"/>
                      <w:sz w:val="24"/>
                      <w:szCs w:val="24"/>
                    </w:rPr>
                    <w:t xml:space="preserve">           </w:t>
                  </w:r>
                  <w:r w:rsidR="00636D5E">
                    <w:rPr>
                      <w:b/>
                      <w:color w:val="005392"/>
                      <w:sz w:val="24"/>
                      <w:szCs w:val="24"/>
                    </w:rPr>
                    <w:t>A POKUD</w:t>
                  </w:r>
                </w:p>
                <w:p w:rsidR="00BA13EF" w:rsidRDefault="00636D5E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potřebuji cokoliv změnit v evidenci</w:t>
                  </w:r>
                </w:p>
                <w:p w:rsidR="00BA13EF" w:rsidRDefault="00636D5E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uplatňuji jakoukoliv slevu, osvobození</w:t>
                  </w:r>
                </w:p>
                <w:p w:rsidR="00BA13EF" w:rsidRDefault="00BA13EF"/>
              </w:txbxContent>
            </v:textbox>
            <w10:wrap type="square"/>
          </v:shape>
        </w:pict>
      </w:r>
      <w:r w:rsidR="00636D5E">
        <w:rPr>
          <w:b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5135244</wp:posOffset>
            </wp:positionH>
            <wp:positionV relativeFrom="paragraph">
              <wp:posOffset>7512684</wp:posOffset>
            </wp:positionV>
            <wp:extent cx="1371600" cy="276224"/>
            <wp:effectExtent l="19049" t="0" r="0" b="0"/>
            <wp:wrapThrough wrapText="bothSides">
              <wp:wrapPolygon edited="1">
                <wp:start x="-298" y="0"/>
                <wp:lineTo x="-298" y="20853"/>
                <wp:lineTo x="21600" y="20853"/>
                <wp:lineTo x="21600" y="0"/>
                <wp:lineTo x="-298" y="0"/>
              </wp:wrapPolygon>
            </wp:wrapThrough>
            <wp:docPr id="13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logo-MeU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8"/>
          <w:szCs w:val="48"/>
          <w:lang w:eastAsia="cs-CZ"/>
        </w:rPr>
        <w:pict>
          <v:shape id="shape 12" o:spid="_x0000_s1027" style="position:absolute;margin-left:19.9pt;margin-top:580.3pt;width:491.2pt;height:0;z-index:251675648;mso-position-horizontal-relative:text;mso-position-vertical-relative:text" coordsize="100000,100000" o:spt="100" adj="0,,0" path="m,l100000,14441840e" filled="f" strokecolor="#a5a5a5">
            <v:stroke joinstyle="round"/>
            <v:formulas/>
            <v:path o:connecttype="segments" textboxrect="0,0,100000,100000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3" o:spid="_x0000_s1026" style="position:absolute;margin-left:14.2pt;margin-top:580.3pt;width:369.8pt;height:38.6pt;z-index:251671552;mso-position-horizontal-relative:text;mso-position-vertical-relative:text" coordsize="100000,100000" o:spt="100" adj="0,,0" path="" filled="f">
            <v:stroke joinstyle="round"/>
            <v:formulas/>
            <v:path o:connecttype="segments" textboxrect="0,0,0,0"/>
            <v:textbox>
              <w:txbxContent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DOPORUČENÍ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Nahlásit e-mailovou adresu, pokud chci být informován o platbě e-mailem.</w:t>
                  </w:r>
                </w:p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Zkontrolovat si, zda mám uhrazen poplatek za předchozí období.</w:t>
                  </w:r>
                </w:p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Aktualizovat veškeré změny u správce poplatku.</w:t>
                  </w:r>
                </w:p>
                <w:p w:rsidR="00BA13EF" w:rsidRDefault="00BA13E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6D5E">
        <w:rPr>
          <w:rFonts w:cs="Arial"/>
          <w:szCs w:val="20"/>
        </w:rPr>
        <w:t xml:space="preserve"> </w:t>
      </w:r>
      <w:r w:rsidR="00636D5E">
        <w:rPr>
          <w:b/>
          <w:color w:val="FF0000"/>
          <w:sz w:val="48"/>
          <w:szCs w:val="48"/>
          <w:lang w:eastAsia="cs-CZ"/>
        </w:rPr>
        <w:t xml:space="preserve"> </w:t>
      </w:r>
    </w:p>
    <w:sectPr w:rsidR="00BA13EF" w:rsidSect="00BA13EF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5" w:rsidRDefault="000278E5" w:rsidP="00BA13EF">
      <w:pPr>
        <w:spacing w:after="0" w:line="240" w:lineRule="auto"/>
      </w:pPr>
      <w:r>
        <w:separator/>
      </w:r>
    </w:p>
  </w:endnote>
  <w:endnote w:type="continuationSeparator" w:id="0">
    <w:p w:rsidR="000278E5" w:rsidRDefault="000278E5" w:rsidP="00BA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5" w:rsidRDefault="000278E5">
      <w:pPr>
        <w:spacing w:after="0" w:line="240" w:lineRule="auto"/>
      </w:pPr>
      <w:r>
        <w:separator/>
      </w:r>
    </w:p>
  </w:footnote>
  <w:footnote w:type="continuationSeparator" w:id="0">
    <w:p w:rsidR="000278E5" w:rsidRDefault="0002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47AF"/>
    <w:multiLevelType w:val="hybridMultilevel"/>
    <w:tmpl w:val="79FC4400"/>
    <w:lvl w:ilvl="0" w:tplc="451CC184">
      <w:start w:val="1"/>
      <w:numFmt w:val="bullet"/>
      <w:lvlText w:val=""/>
      <w:lvlJc w:val="left"/>
      <w:pPr>
        <w:ind w:left="720" w:hanging="359"/>
      </w:pPr>
      <w:rPr>
        <w:rFonts w:ascii="Wingdings" w:hAnsi="Wingdings" w:hint="default"/>
        <w:sz w:val="16"/>
        <w:szCs w:val="16"/>
      </w:rPr>
    </w:lvl>
    <w:lvl w:ilvl="1" w:tplc="5DAA9C3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  <w:sz w:val="16"/>
        <w:szCs w:val="16"/>
      </w:rPr>
    </w:lvl>
    <w:lvl w:ilvl="2" w:tplc="E51E4B7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CBC8FE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04D05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C57CD8F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9EAC45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C10192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BE6539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60D520C4"/>
    <w:multiLevelType w:val="hybridMultilevel"/>
    <w:tmpl w:val="7CD0C1D6"/>
    <w:lvl w:ilvl="0" w:tplc="A88ED96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  <w:color w:val="005392"/>
      </w:rPr>
    </w:lvl>
    <w:lvl w:ilvl="1" w:tplc="2FF8C0D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898937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F4653E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3042FE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2F2729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164BD4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472B86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CE0FAB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3EF"/>
    <w:rsid w:val="000278E5"/>
    <w:rsid w:val="00031448"/>
    <w:rsid w:val="000A48B4"/>
    <w:rsid w:val="000E04F2"/>
    <w:rsid w:val="00172D01"/>
    <w:rsid w:val="001E1827"/>
    <w:rsid w:val="0021781D"/>
    <w:rsid w:val="002200E1"/>
    <w:rsid w:val="0029454D"/>
    <w:rsid w:val="00365A10"/>
    <w:rsid w:val="004F3B44"/>
    <w:rsid w:val="00521F91"/>
    <w:rsid w:val="00636D5E"/>
    <w:rsid w:val="007E14F8"/>
    <w:rsid w:val="008521DF"/>
    <w:rsid w:val="00AA3F76"/>
    <w:rsid w:val="00BA13EF"/>
    <w:rsid w:val="00C73913"/>
    <w:rsid w:val="00C81A28"/>
    <w:rsid w:val="00CC52B7"/>
    <w:rsid w:val="00CE6C95"/>
    <w:rsid w:val="00D50737"/>
    <w:rsid w:val="00E32899"/>
    <w:rsid w:val="00E52B93"/>
    <w:rsid w:val="00F40D58"/>
    <w:rsid w:val="00F66650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11176B1"/>
  <w15:docId w15:val="{0D743746-4AE6-476A-8DE8-F5E2E50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BA13EF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Standardnpsmoodstavce"/>
    <w:link w:val="Nadpis11"/>
    <w:uiPriority w:val="9"/>
    <w:rsid w:val="00BA13EF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Heading2Char"/>
    <w:uiPriority w:val="9"/>
    <w:unhideWhenUsed/>
    <w:qFormat/>
    <w:rsid w:val="00BA13EF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Standardnpsmoodstavce"/>
    <w:link w:val="Nadpis21"/>
    <w:uiPriority w:val="9"/>
    <w:rsid w:val="00BA13EF"/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BA13EF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Standardnpsmoodstavce"/>
    <w:link w:val="Nadpis31"/>
    <w:uiPriority w:val="9"/>
    <w:rsid w:val="00BA13EF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Heading4Char"/>
    <w:uiPriority w:val="9"/>
    <w:unhideWhenUsed/>
    <w:qFormat/>
    <w:rsid w:val="00BA13EF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Nadpis41"/>
    <w:uiPriority w:val="9"/>
    <w:rsid w:val="00BA13EF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Heading5Char"/>
    <w:uiPriority w:val="9"/>
    <w:unhideWhenUsed/>
    <w:qFormat/>
    <w:rsid w:val="00BA13EF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Nadpis51"/>
    <w:uiPriority w:val="9"/>
    <w:rsid w:val="00BA13EF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Heading6Char"/>
    <w:uiPriority w:val="9"/>
    <w:unhideWhenUsed/>
    <w:qFormat/>
    <w:rsid w:val="00BA13EF"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character" w:customStyle="1" w:styleId="Heading6Char">
    <w:name w:val="Heading 6 Char"/>
    <w:basedOn w:val="Standardnpsmoodstavce"/>
    <w:link w:val="Nadpis61"/>
    <w:uiPriority w:val="9"/>
    <w:rsid w:val="00BA13EF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basedOn w:val="Normln"/>
    <w:next w:val="Normln"/>
    <w:link w:val="Heading7Char"/>
    <w:uiPriority w:val="9"/>
    <w:unhideWhenUsed/>
    <w:qFormat/>
    <w:rsid w:val="00BA13EF"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character" w:customStyle="1" w:styleId="Heading7Char">
    <w:name w:val="Heading 7 Char"/>
    <w:basedOn w:val="Standardnpsmoodstavce"/>
    <w:link w:val="Nadpis71"/>
    <w:uiPriority w:val="9"/>
    <w:rsid w:val="00BA13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basedOn w:val="Normln"/>
    <w:next w:val="Normln"/>
    <w:link w:val="Heading8Char"/>
    <w:uiPriority w:val="9"/>
    <w:unhideWhenUsed/>
    <w:qFormat/>
    <w:rsid w:val="00BA13EF"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character" w:customStyle="1" w:styleId="Heading8Char">
    <w:name w:val="Heading 8 Char"/>
    <w:basedOn w:val="Standardnpsmoodstavce"/>
    <w:link w:val="Nadpis81"/>
    <w:uiPriority w:val="9"/>
    <w:rsid w:val="00BA13EF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basedOn w:val="Normln"/>
    <w:next w:val="Normln"/>
    <w:link w:val="Heading9Char"/>
    <w:uiPriority w:val="9"/>
    <w:unhideWhenUsed/>
    <w:qFormat/>
    <w:rsid w:val="00BA13EF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Nadpis91"/>
    <w:uiPriority w:val="9"/>
    <w:rsid w:val="00BA13EF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BA13EF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BA13EF"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A13EF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13EF"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13EF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A13EF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BA13EF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1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BA13EF"/>
    <w:rPr>
      <w:i/>
    </w:rPr>
  </w:style>
  <w:style w:type="paragraph" w:customStyle="1" w:styleId="Zhlav1">
    <w:name w:val="Záhlaví1"/>
    <w:basedOn w:val="Normln"/>
    <w:link w:val="HeaderChar"/>
    <w:uiPriority w:val="99"/>
    <w:unhideWhenUsed/>
    <w:rsid w:val="00BA13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Standardnpsmoodstavce"/>
    <w:link w:val="Zhlav1"/>
    <w:uiPriority w:val="99"/>
    <w:rsid w:val="00BA13EF"/>
  </w:style>
  <w:style w:type="paragraph" w:customStyle="1" w:styleId="Zpat1">
    <w:name w:val="Zápatí1"/>
    <w:basedOn w:val="Normln"/>
    <w:link w:val="FooterChar"/>
    <w:uiPriority w:val="99"/>
    <w:unhideWhenUsed/>
    <w:rsid w:val="00BA13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link w:val="Zpat1"/>
    <w:uiPriority w:val="99"/>
    <w:rsid w:val="00BA13EF"/>
  </w:style>
  <w:style w:type="table" w:styleId="Mkatabulky">
    <w:name w:val="Table Grid"/>
    <w:basedOn w:val="Normlntabulka"/>
    <w:uiPriority w:val="59"/>
    <w:rsid w:val="00BA13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3EF"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BA13EF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BA13EF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BA13EF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BA13EF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BA13EF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BA13EF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BA13EF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BA13EF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BA13EF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BA13EF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BA13EF"/>
    <w:pPr>
      <w:spacing w:after="57"/>
      <w:ind w:left="2268"/>
    </w:pPr>
  </w:style>
  <w:style w:type="paragraph" w:styleId="Nadpisobsahu">
    <w:name w:val="TOC Heading"/>
    <w:uiPriority w:val="39"/>
    <w:unhideWhenUsed/>
    <w:rsid w:val="00BA13EF"/>
  </w:style>
  <w:style w:type="paragraph" w:styleId="Odstavecseseznamem">
    <w:name w:val="List Paragraph"/>
    <w:basedOn w:val="Normln"/>
    <w:uiPriority w:val="34"/>
    <w:qFormat/>
    <w:rsid w:val="00BA13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3E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278</Characters>
  <Application>Microsoft Office Word</Application>
  <DocSecurity>0</DocSecurity>
  <Lines>2</Lines>
  <Paragraphs>1</Paragraphs>
  <ScaleCrop>false</ScaleCrop>
  <Company>MěŮ Otrokovice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Svozilová Ilona</cp:lastModifiedBy>
  <cp:revision>5</cp:revision>
  <dcterms:created xsi:type="dcterms:W3CDTF">2023-01-09T10:14:00Z</dcterms:created>
  <dcterms:modified xsi:type="dcterms:W3CDTF">2023-02-28T07:49:00Z</dcterms:modified>
</cp:coreProperties>
</file>